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49F" w:rsidRDefault="009E149F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E44BA" w:rsidRDefault="004E44BA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</w:rPr>
      </w:pPr>
      <w:r>
        <w:rPr>
          <w:b/>
          <w:bCs/>
          <w:color w:val="000000"/>
        </w:rPr>
        <w:t>АННОТАЦИЯ</w:t>
      </w:r>
    </w:p>
    <w:p w:rsidR="004E44BA" w:rsidRDefault="004E44BA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</w:rPr>
      </w:pPr>
      <w:r>
        <w:rPr>
          <w:b/>
          <w:bCs/>
          <w:color w:val="000000"/>
        </w:rPr>
        <w:t xml:space="preserve">К РАБОЧЕЙ ПРОГРАММЕ ПО АЛГЕБРЕ </w:t>
      </w:r>
      <w:r w:rsidRPr="004E44BA">
        <w:rPr>
          <w:b/>
          <w:bCs/>
          <w:color w:val="000000"/>
        </w:rPr>
        <w:t>И НАЧАЛАМ АНАЛИЗА</w:t>
      </w:r>
    </w:p>
    <w:p w:rsidR="004E44BA" w:rsidRDefault="004E44BA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ДЛЯ 11 </w:t>
      </w:r>
      <w:r w:rsidR="00FF1E77">
        <w:rPr>
          <w:b/>
          <w:bCs/>
          <w:color w:val="000000"/>
        </w:rPr>
        <w:t>КЛАССА</w:t>
      </w:r>
      <w:r>
        <w:rPr>
          <w:b/>
          <w:bCs/>
          <w:color w:val="000000"/>
        </w:rPr>
        <w:t xml:space="preserve"> ОБЩЕОБРАЗОВАТЕЛЬНОЙ ШКОЛЫ</w:t>
      </w:r>
    </w:p>
    <w:p w:rsidR="004E44BA" w:rsidRDefault="004E44BA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 ФГОС ООО</w:t>
      </w:r>
    </w:p>
    <w:p w:rsidR="00FF1E77" w:rsidRDefault="00FF1E77" w:rsidP="004E44B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  <w:sz w:val="21"/>
          <w:szCs w:val="21"/>
        </w:rPr>
      </w:pPr>
    </w:p>
    <w:p w:rsidR="00FF1E77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F1E77">
        <w:rPr>
          <w:rFonts w:ascii="Times New Roman" w:hAnsi="Times New Roman" w:cs="Times New Roman"/>
          <w:b/>
          <w:sz w:val="24"/>
          <w:szCs w:val="24"/>
        </w:rPr>
        <w:t xml:space="preserve">Настоящая программа разработана в соответствии </w:t>
      </w:r>
      <w:r w:rsidRPr="00FF1E77">
        <w:rPr>
          <w:rFonts w:ascii="Times New Roman" w:hAnsi="Times New Roman" w:cs="Times New Roman"/>
          <w:sz w:val="24"/>
          <w:szCs w:val="24"/>
        </w:rPr>
        <w:t>с требованиями федерального компонента Государственного образовательного стандарта среднего (полного) общего образования по математике, на основе примерной программы среднего (полного) общего образования по математике.</w:t>
      </w:r>
      <w:proofErr w:type="gramEnd"/>
    </w:p>
    <w:p w:rsidR="00FF1E77" w:rsidRDefault="00FF1E77" w:rsidP="00FF1E77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FF1E77" w:rsidRPr="00390322" w:rsidRDefault="00FF1E77" w:rsidP="00FF1E7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b/>
          <w:bCs/>
          <w:color w:val="000000"/>
        </w:rPr>
        <w:t>На реализацию программы необходимо</w:t>
      </w:r>
      <w:r w:rsidRPr="00390322">
        <w:rPr>
          <w:color w:val="000000"/>
        </w:rPr>
        <w:t> </w:t>
      </w:r>
      <w:r>
        <w:rPr>
          <w:color w:val="000000"/>
        </w:rPr>
        <w:t>102</w:t>
      </w:r>
      <w:r w:rsidRPr="00390322">
        <w:rPr>
          <w:color w:val="000000"/>
        </w:rPr>
        <w:t xml:space="preserve"> час</w:t>
      </w:r>
      <w:r>
        <w:rPr>
          <w:color w:val="000000"/>
        </w:rPr>
        <w:t>а</w:t>
      </w:r>
      <w:r w:rsidRPr="00390322">
        <w:rPr>
          <w:color w:val="000000"/>
        </w:rPr>
        <w:t xml:space="preserve"> за </w:t>
      </w:r>
      <w:r>
        <w:rPr>
          <w:color w:val="000000"/>
        </w:rPr>
        <w:t>1</w:t>
      </w:r>
      <w:r w:rsidRPr="00390322">
        <w:rPr>
          <w:color w:val="000000"/>
        </w:rPr>
        <w:t xml:space="preserve"> года обучения  из расчёта </w:t>
      </w:r>
      <w:r>
        <w:rPr>
          <w:color w:val="000000"/>
        </w:rPr>
        <w:t>3</w:t>
      </w:r>
      <w:r w:rsidRPr="00390322">
        <w:rPr>
          <w:color w:val="000000"/>
        </w:rPr>
        <w:t xml:space="preserve"> час</w:t>
      </w:r>
      <w:r>
        <w:rPr>
          <w:color w:val="000000"/>
        </w:rPr>
        <w:t>а</w:t>
      </w:r>
      <w:r w:rsidRPr="00390322">
        <w:rPr>
          <w:color w:val="000000"/>
        </w:rPr>
        <w:t xml:space="preserve"> в неделю ежегодно.</w:t>
      </w:r>
    </w:p>
    <w:p w:rsidR="00FF1E77" w:rsidRDefault="00FF1E77" w:rsidP="001D36BA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FF1E77" w:rsidRDefault="004E44BA" w:rsidP="001D36BA">
      <w:pPr>
        <w:pStyle w:val="a6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Pr="00FF1E77">
        <w:rPr>
          <w:rFonts w:ascii="Times New Roman" w:hAnsi="Times New Roman" w:cs="Times New Roman"/>
          <w:sz w:val="24"/>
          <w:szCs w:val="24"/>
        </w:rPr>
        <w:t xml:space="preserve">обучения математике в общеобразовательной школе определяются её ролью в развитии общества в целом и формировании личности каждого отдельного человека. К ним относятся:  </w:t>
      </w:r>
    </w:p>
    <w:p w:rsidR="00FF1E77" w:rsidRDefault="004E44BA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  </w:t>
      </w:r>
    </w:p>
    <w:p w:rsidR="00FF1E77" w:rsidRDefault="004E44BA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>интеллектуальное развитие учащихся, формирование качеств</w:t>
      </w:r>
      <w:r w:rsidR="00FF1E77">
        <w:rPr>
          <w:rFonts w:ascii="Times New Roman" w:hAnsi="Times New Roman" w:cs="Times New Roman"/>
          <w:sz w:val="24"/>
          <w:szCs w:val="24"/>
        </w:rPr>
        <w:t xml:space="preserve">а </w:t>
      </w:r>
      <w:r w:rsidRPr="00FF1E77">
        <w:rPr>
          <w:rFonts w:ascii="Times New Roman" w:hAnsi="Times New Roman" w:cs="Times New Roman"/>
          <w:sz w:val="24"/>
          <w:szCs w:val="24"/>
        </w:rPr>
        <w:t xml:space="preserve">мышления, характерных для математической деятельности и необходимых для продуктивной жизни в обществе;  </w:t>
      </w:r>
    </w:p>
    <w:p w:rsidR="00FF1E77" w:rsidRDefault="004E44BA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</w:t>
      </w:r>
      <w:proofErr w:type="gramStart"/>
      <w:r w:rsidR="00FF1E77">
        <w:rPr>
          <w:rFonts w:ascii="Times New Roman" w:hAnsi="Times New Roman" w:cs="Times New Roman"/>
          <w:sz w:val="24"/>
          <w:szCs w:val="24"/>
        </w:rPr>
        <w:t xml:space="preserve"> </w:t>
      </w:r>
      <w:r w:rsidRPr="00FF1E7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F1E77">
        <w:rPr>
          <w:rFonts w:ascii="Times New Roman" w:hAnsi="Times New Roman" w:cs="Times New Roman"/>
          <w:sz w:val="24"/>
          <w:szCs w:val="24"/>
        </w:rPr>
        <w:t xml:space="preserve">о математике как форме описания и методе познания действительности;  </w:t>
      </w:r>
    </w:p>
    <w:p w:rsidR="00FF1E77" w:rsidRDefault="004E44BA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:rsidR="00FF1E77" w:rsidRDefault="004E44BA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Образовательные и воспитательные задачи обучения математике должны решаться комплексно с учетом возрастных особенностей учащихся, специфики математики как науки и учебного предмета, определяющей ее роль и место в общей системе школьного обучения и воспитания. </w:t>
      </w:r>
    </w:p>
    <w:p w:rsidR="00FF1E77" w:rsidRDefault="004E44BA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Принципиальным положением организации школьного математического образования является уровневая дифференциация обучения. Осваивая общий курс математики, одни школьники в своих результатах ограничиваются уровнем обязательной подготовки, зафиксированной в стандарте образования, другие в соответствии со своими склонностями и способностями достигают более высоких рубежей. При этом достижение уровня обязательной подготовки становится непременной обязанностью ученика в его учебной работе. В то же время, каждый учащийся имеет право самостоятельно решить, ограничиться этим уровнем или же продвигаться дальше. Следует всемерно способствовать удовлетворению потребностей и запросов школьников, проявляющих интерес, склонности и способности к математике. Для таких школьников следует разрабатывать индивидуальные программы и задания, их необходимо привлекать к участию в математических кружках, олимпиадах, факультативных занятиях, рекомендовать дополнительную литературу. Развитие интереса к математике является важнейшей целью учителя. </w:t>
      </w:r>
    </w:p>
    <w:p w:rsidR="004E44BA" w:rsidRDefault="004E44BA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Критерием успешной работы учителя служит качество математической подготовки школьников, выполнение поставленных образовательных и воспитательных задач, а не формальное использование какого-то метода, приема или средства обучения. </w:t>
      </w:r>
    </w:p>
    <w:p w:rsidR="00FF1E77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:rsidR="00FF1E77" w:rsidRDefault="00FF1E77" w:rsidP="00FF1E77">
      <w:pPr>
        <w:pStyle w:val="a6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b/>
          <w:sz w:val="24"/>
          <w:szCs w:val="24"/>
        </w:rPr>
        <w:t>В результате изучения курса алгебры и математического анализа 11 класса учащиеся должны уметь:</w:t>
      </w:r>
      <w:r w:rsidRPr="00FF1E7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F1E77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lastRenderedPageBreak/>
        <w:t>находить значения корня натуральной степени, степени с рациональным показателем, логарифма, значения тригонометрических выражений на основе определений и основных свойств,</w:t>
      </w:r>
    </w:p>
    <w:p w:rsidR="00FF1E77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 пользоваться оценкой и прикидкой при практических расчетах;  выполнять тождественные преобразования тригонометрических, иррациональных, степенных, показательных и логарифмических выражений;</w:t>
      </w:r>
    </w:p>
    <w:p w:rsidR="00FF1E77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 вычислять значения числовых и буквенных выражений, осуществляя необходимые подстановки и преобразования;</w:t>
      </w:r>
    </w:p>
    <w:p w:rsidR="00FF1E77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>определять значения функции по значению аргумента при различных способах задания функции;</w:t>
      </w:r>
    </w:p>
    <w:p w:rsidR="00FF1E77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 описывать по графику и в простейших случаях по формуле поведение и свойства функций;</w:t>
      </w:r>
    </w:p>
    <w:p w:rsidR="00FF1E77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F1E77">
        <w:rPr>
          <w:rFonts w:ascii="Times New Roman" w:hAnsi="Times New Roman" w:cs="Times New Roman"/>
          <w:sz w:val="24"/>
          <w:szCs w:val="24"/>
        </w:rPr>
        <w:t>строить графики линейной, квадратичной, тригонометрических, степенной, показательной и логарифмической функций;</w:t>
      </w:r>
      <w:proofErr w:type="gramEnd"/>
    </w:p>
    <w:p w:rsidR="00DB2BDD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 решать уравнения, простейшие системы уравнений, используя свойства функций и их графиков;  </w:t>
      </w:r>
    </w:p>
    <w:p w:rsidR="00DB2BDD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решать рациональные, тригонометрические, иррациональные, показательные и логарифмические уравнения, их системы;  </w:t>
      </w:r>
    </w:p>
    <w:p w:rsidR="00DB2BDD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>решать рациональные, показательные и логарифмические неравенства, их системы;</w:t>
      </w:r>
    </w:p>
    <w:p w:rsidR="00DB2BDD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 составлять уравнения и неравенства по условию задачи;</w:t>
      </w:r>
    </w:p>
    <w:p w:rsidR="00DB2BDD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 использовать для приближенного решения уравнений и неравен</w:t>
      </w:r>
      <w:proofErr w:type="gramStart"/>
      <w:r w:rsidRPr="00FF1E77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FF1E77">
        <w:rPr>
          <w:rFonts w:ascii="Times New Roman" w:hAnsi="Times New Roman" w:cs="Times New Roman"/>
          <w:sz w:val="24"/>
          <w:szCs w:val="24"/>
        </w:rPr>
        <w:t>афический метод;</w:t>
      </w:r>
    </w:p>
    <w:p w:rsidR="00DB2BDD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>изображать на координатной плоскости множества решений</w:t>
      </w:r>
      <w:r w:rsidR="00DB2BDD">
        <w:rPr>
          <w:rFonts w:ascii="Times New Roman" w:hAnsi="Times New Roman" w:cs="Times New Roman"/>
          <w:sz w:val="24"/>
          <w:szCs w:val="24"/>
        </w:rPr>
        <w:t xml:space="preserve"> </w:t>
      </w:r>
      <w:r w:rsidRPr="00FF1E77">
        <w:rPr>
          <w:rFonts w:ascii="Times New Roman" w:hAnsi="Times New Roman" w:cs="Times New Roman"/>
          <w:sz w:val="24"/>
          <w:szCs w:val="24"/>
        </w:rPr>
        <w:t>простейших уравнений и их систем;  вычислять производные и первообразные элементарных функций;</w:t>
      </w:r>
    </w:p>
    <w:p w:rsidR="00DB2BDD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 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</w:t>
      </w:r>
      <w:r w:rsidR="00DB2BDD">
        <w:rPr>
          <w:rFonts w:ascii="Times New Roman" w:hAnsi="Times New Roman" w:cs="Times New Roman"/>
          <w:sz w:val="24"/>
          <w:szCs w:val="24"/>
        </w:rPr>
        <w:t>парата математического анализа;</w:t>
      </w:r>
    </w:p>
    <w:p w:rsidR="00DB2BDD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 решать простейшие комбинаторные задачи методом перебора, а также с использованием известных формул;  </w:t>
      </w:r>
    </w:p>
    <w:p w:rsidR="00DB2BDD" w:rsidRDefault="00FF1E77" w:rsidP="00FF1E7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>вычислять в простейших случаях вероятности событий на основе подсчета числа исходов.</w:t>
      </w:r>
    </w:p>
    <w:p w:rsidR="00DB2BDD" w:rsidRDefault="00FF1E77" w:rsidP="00DB2BDD">
      <w:pPr>
        <w:pStyle w:val="a6"/>
        <w:rPr>
          <w:rFonts w:ascii="Times New Roman" w:hAnsi="Times New Roman" w:cs="Times New Roman"/>
          <w:sz w:val="24"/>
          <w:szCs w:val="24"/>
        </w:rPr>
      </w:pPr>
      <w:r w:rsidRPr="00FF1E77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для:  построения и исследования простейших математических моделей</w:t>
      </w:r>
    </w:p>
    <w:p w:rsidR="00DB2BDD" w:rsidRPr="003A72D6" w:rsidRDefault="00DB2BDD" w:rsidP="00DB2BD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72D6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DB2BDD" w:rsidTr="00DB2BDD">
        <w:tc>
          <w:tcPr>
            <w:tcW w:w="7338" w:type="dxa"/>
          </w:tcPr>
          <w:p w:rsidR="00DB2BDD" w:rsidRDefault="00DB2BDD" w:rsidP="00BC5F9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2233" w:type="dxa"/>
          </w:tcPr>
          <w:p w:rsidR="00DB2BDD" w:rsidRDefault="00DB2BDD" w:rsidP="00BC5F9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 часов</w:t>
            </w:r>
          </w:p>
        </w:tc>
      </w:tr>
      <w:tr w:rsidR="00DB2BDD" w:rsidTr="00BC5F99">
        <w:tc>
          <w:tcPr>
            <w:tcW w:w="9571" w:type="dxa"/>
            <w:gridSpan w:val="2"/>
          </w:tcPr>
          <w:p w:rsidR="00DB2BDD" w:rsidRPr="00B23174" w:rsidRDefault="00DB2BDD" w:rsidP="00BC5F99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/>
              </w:rPr>
              <w:t>11</w:t>
            </w:r>
            <w:r w:rsidRPr="00B23174">
              <w:rPr>
                <w:b/>
              </w:rPr>
              <w:t xml:space="preserve"> класс</w:t>
            </w:r>
          </w:p>
        </w:tc>
      </w:tr>
      <w:tr w:rsidR="00DB2BDD" w:rsidTr="00DB2BDD">
        <w:trPr>
          <w:trHeight w:val="321"/>
        </w:trPr>
        <w:tc>
          <w:tcPr>
            <w:tcW w:w="7338" w:type="dxa"/>
          </w:tcPr>
          <w:p w:rsidR="00DB2BDD" w:rsidRPr="00B23174" w:rsidRDefault="00DB2BDD" w:rsidP="00BC5F9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Уравнения. Неравенства, системы</w:t>
            </w:r>
          </w:p>
        </w:tc>
        <w:tc>
          <w:tcPr>
            <w:tcW w:w="2233" w:type="dxa"/>
          </w:tcPr>
          <w:p w:rsidR="00DB2BDD" w:rsidRPr="00B23174" w:rsidRDefault="00DB2BDD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</w:t>
            </w:r>
          </w:p>
        </w:tc>
      </w:tr>
      <w:tr w:rsidR="00DB2BDD" w:rsidTr="00DB2BDD">
        <w:tc>
          <w:tcPr>
            <w:tcW w:w="7338" w:type="dxa"/>
          </w:tcPr>
          <w:p w:rsidR="00DB2BDD" w:rsidRPr="00B23174" w:rsidRDefault="00DB2BDD" w:rsidP="00DB2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Производная</w:t>
            </w:r>
          </w:p>
        </w:tc>
        <w:tc>
          <w:tcPr>
            <w:tcW w:w="2233" w:type="dxa"/>
          </w:tcPr>
          <w:p w:rsidR="00DB2BDD" w:rsidRPr="00B23174" w:rsidRDefault="00DB2BDD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</w:tr>
      <w:tr w:rsidR="00DB2BDD" w:rsidTr="00DB2BDD">
        <w:tc>
          <w:tcPr>
            <w:tcW w:w="7338" w:type="dxa"/>
          </w:tcPr>
          <w:p w:rsidR="00DB2BDD" w:rsidRPr="00B23174" w:rsidRDefault="00DB2BDD" w:rsidP="00DB2BDD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Применение производной</w:t>
            </w:r>
          </w:p>
        </w:tc>
        <w:tc>
          <w:tcPr>
            <w:tcW w:w="2233" w:type="dxa"/>
          </w:tcPr>
          <w:p w:rsidR="00DB2BDD" w:rsidRPr="00B23174" w:rsidRDefault="00DB2BDD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</w:tr>
      <w:tr w:rsidR="00DB2BDD" w:rsidTr="00DB2BDD">
        <w:tc>
          <w:tcPr>
            <w:tcW w:w="7338" w:type="dxa"/>
          </w:tcPr>
          <w:p w:rsidR="00DB2BDD" w:rsidRPr="00B23174" w:rsidRDefault="00DB2BDD" w:rsidP="00DB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ее применение</w:t>
            </w:r>
          </w:p>
        </w:tc>
        <w:tc>
          <w:tcPr>
            <w:tcW w:w="2233" w:type="dxa"/>
          </w:tcPr>
          <w:p w:rsidR="00DB2BDD" w:rsidRPr="00B23174" w:rsidRDefault="00DB2BDD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DB2BDD" w:rsidTr="00DB2BDD">
        <w:tc>
          <w:tcPr>
            <w:tcW w:w="7338" w:type="dxa"/>
            <w:tcBorders>
              <w:right w:val="single" w:sz="4" w:space="0" w:color="auto"/>
            </w:tcBorders>
          </w:tcPr>
          <w:p w:rsidR="00DB2BDD" w:rsidRPr="00DB2BDD" w:rsidRDefault="00DB2BDD" w:rsidP="00DB2BD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BDD"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вероятностей и математической статистики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B2BDD" w:rsidRPr="00B23174" w:rsidRDefault="00DB2BDD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DB2BDD" w:rsidTr="00DB2BDD">
        <w:tc>
          <w:tcPr>
            <w:tcW w:w="7338" w:type="dxa"/>
            <w:tcBorders>
              <w:right w:val="single" w:sz="4" w:space="0" w:color="auto"/>
            </w:tcBorders>
          </w:tcPr>
          <w:p w:rsidR="00DB2BDD" w:rsidRPr="00DB2BDD" w:rsidRDefault="00DB2BDD" w:rsidP="00DB2BDD">
            <w:pPr>
              <w:pStyle w:val="a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BD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 алгебры и начал математического анализа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B2BDD" w:rsidRPr="001D36BA" w:rsidRDefault="00DB2BDD" w:rsidP="00BC5F99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</w:p>
        </w:tc>
      </w:tr>
    </w:tbl>
    <w:p w:rsidR="00DB2BDD" w:rsidRDefault="00DB2BDD" w:rsidP="00DB2B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C5F99" w:rsidRPr="00390322" w:rsidRDefault="00BC5F99" w:rsidP="00BC5F9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b/>
          <w:bCs/>
          <w:color w:val="000000"/>
        </w:rPr>
        <w:t>Формы контроля:</w:t>
      </w:r>
    </w:p>
    <w:p w:rsidR="00BC5F99" w:rsidRPr="00390322" w:rsidRDefault="00BC5F99" w:rsidP="00BC5F9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устный опрос;</w:t>
      </w:r>
    </w:p>
    <w:p w:rsidR="00BC5F99" w:rsidRPr="00390322" w:rsidRDefault="00BC5F99" w:rsidP="00BC5F9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письменный контроль;</w:t>
      </w:r>
    </w:p>
    <w:p w:rsidR="00BC5F99" w:rsidRPr="00390322" w:rsidRDefault="00BC5F99" w:rsidP="00BC5F9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контрольная работа;</w:t>
      </w:r>
    </w:p>
    <w:p w:rsidR="00BC5F99" w:rsidRPr="00390322" w:rsidRDefault="00BC5F99" w:rsidP="00BC5F9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итоговая контрольная работа;</w:t>
      </w:r>
    </w:p>
    <w:p w:rsidR="00BC5F99" w:rsidRPr="00390322" w:rsidRDefault="00BC5F99" w:rsidP="00BC5F9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тестовые задания;</w:t>
      </w:r>
    </w:p>
    <w:p w:rsidR="00BC5F99" w:rsidRPr="00D5715E" w:rsidRDefault="00BC5F99" w:rsidP="00BC5F9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самостоятельная работа;</w:t>
      </w:r>
    </w:p>
    <w:p w:rsidR="00BC5F99" w:rsidRDefault="00BC5F99" w:rsidP="00BC5F99">
      <w:pPr>
        <w:pStyle w:val="a6"/>
      </w:pPr>
    </w:p>
    <w:p w:rsidR="00BC5F99" w:rsidRDefault="00BC5F99" w:rsidP="00BC5F99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</w:rPr>
      </w:pPr>
      <w:r>
        <w:rPr>
          <w:b/>
          <w:bCs/>
          <w:color w:val="000000"/>
        </w:rPr>
        <w:t>АННОТАЦИЯ</w:t>
      </w:r>
    </w:p>
    <w:p w:rsidR="00BC5F99" w:rsidRDefault="00BC5F99" w:rsidP="00BC5F99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</w:rPr>
      </w:pPr>
      <w:r>
        <w:rPr>
          <w:b/>
          <w:bCs/>
          <w:color w:val="000000"/>
        </w:rPr>
        <w:t>К РАБОЧЕЙ ПРОГРАММЕ ПО МАТЕМАТИКЕ</w:t>
      </w:r>
    </w:p>
    <w:p w:rsidR="00BC5F99" w:rsidRPr="00BC5F99" w:rsidRDefault="00BC5F99" w:rsidP="00BC5F99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10 –11 КЛАССА ОБЩЕОБРАЗОВАТЕЛЬНОЙ ШКОЛЫ</w:t>
      </w:r>
    </w:p>
    <w:p w:rsidR="00BC5F99" w:rsidRDefault="00BC5F99" w:rsidP="00BC5F99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 ФГОС ООО</w:t>
      </w:r>
    </w:p>
    <w:p w:rsidR="00BC5F99" w:rsidRDefault="00BC5F99" w:rsidP="00BC5F99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/>
          <w:color w:val="000000"/>
          <w:sz w:val="21"/>
          <w:szCs w:val="21"/>
        </w:rPr>
      </w:pPr>
    </w:p>
    <w:p w:rsidR="00BC5F99" w:rsidRDefault="00BC5F99" w:rsidP="00BC5F9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C5F99" w:rsidRDefault="002D01A5" w:rsidP="00BC5F99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C5F99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учебному предмету «Математика» 10-11 классы составлена на основе:  </w:t>
      </w:r>
    </w:p>
    <w:p w:rsidR="00BC5F99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</w:t>
      </w:r>
      <w:r w:rsidR="00BC5F99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образования (утв. приказом Министерства образования и науки РФ от 17 мая 2012 г. N413);  </w:t>
      </w:r>
    </w:p>
    <w:p w:rsidR="00BC5F99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Концепции развития математического образования в Российской Федерации (утв. Распоряжением Правительства РФ от 24 декабря 2013 г. № 2506-р);  </w:t>
      </w:r>
    </w:p>
    <w:p w:rsidR="00BC5F99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</w:t>
      </w:r>
      <w:r w:rsidRPr="00BC5F99">
        <w:rPr>
          <w:rFonts w:ascii="Times New Roman" w:hAnsi="Times New Roman" w:cs="Times New Roman"/>
          <w:sz w:val="24"/>
          <w:szCs w:val="24"/>
        </w:rPr>
        <w:sym w:font="Symbol" w:char="F02D"/>
      </w:r>
      <w:r w:rsidRPr="00BC5F99">
        <w:rPr>
          <w:rFonts w:ascii="Times New Roman" w:hAnsi="Times New Roman" w:cs="Times New Roman"/>
          <w:sz w:val="24"/>
          <w:szCs w:val="24"/>
        </w:rPr>
        <w:t xml:space="preserve"> (протокол от 28 июня 2016 года № 2/16-з);  </w:t>
      </w:r>
    </w:p>
    <w:p w:rsidR="00BC5F99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УМК: Математика: алгебра и начала математического анализа, геометрия. Алгебра и</w:t>
      </w:r>
      <w:r w:rsidR="00BC5F99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начала математического анализа. Учебник. 10-11 классы. Базовый и углубленный уровни / Ш.А. Алимов, Ю.М. Колягин, М.В. Ткачёва и др. – М.: Просвещение, 2018.  </w:t>
      </w:r>
    </w:p>
    <w:p w:rsidR="00BC5F99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УМК: Математика: алгебра и начала математического анализа, геометрия. Геометрия.</w:t>
      </w:r>
      <w:r w:rsidRPr="00BC5F99">
        <w:rPr>
          <w:rFonts w:ascii="Times New Roman" w:hAnsi="Times New Roman" w:cs="Times New Roman"/>
          <w:sz w:val="24"/>
          <w:szCs w:val="24"/>
        </w:rPr>
        <w:sym w:font="Symbol" w:char="F02D"/>
      </w:r>
      <w:r w:rsidRPr="00BC5F99">
        <w:rPr>
          <w:rFonts w:ascii="Times New Roman" w:hAnsi="Times New Roman" w:cs="Times New Roman"/>
          <w:sz w:val="24"/>
          <w:szCs w:val="24"/>
        </w:rPr>
        <w:t xml:space="preserve"> 10-11 классы. (Базовый и углубленный уровни) / Л.С. </w:t>
      </w:r>
      <w:proofErr w:type="spellStart"/>
      <w:r w:rsidRPr="00BC5F99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BC5F99">
        <w:rPr>
          <w:rFonts w:ascii="Times New Roman" w:hAnsi="Times New Roman" w:cs="Times New Roman"/>
          <w:sz w:val="24"/>
          <w:szCs w:val="24"/>
        </w:rPr>
        <w:t xml:space="preserve">, В.Ф. Бутузов, С.Б. Кадомцев и др. – М.: Просвещение, 2018. </w:t>
      </w:r>
    </w:p>
    <w:p w:rsidR="00BC5F99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Настоящая программа составлена на 6 часов в неделю, за два года обучения 408 часов, в соответствии с учебным планом школы и является программой углубленного уровня обучения. </w:t>
      </w:r>
    </w:p>
    <w:p w:rsidR="00BC5F99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Программа соответствует положениям Федерального государственного образовательного стандарта среднего общего образования, в том числе требованиям к результатам освоения основной образовательной программы, фундаментальному ядру содержания общего образования, Примерной программе по математике. Программа отражает идеи и положения Концепции развития математического образования,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учащихся.</w:t>
      </w:r>
    </w:p>
    <w:p w:rsidR="002A51E1" w:rsidRDefault="002A51E1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:rsidR="002A51E1" w:rsidRPr="00390322" w:rsidRDefault="002A51E1" w:rsidP="002A51E1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390322">
        <w:rPr>
          <w:b/>
          <w:bCs/>
          <w:color w:val="000000"/>
        </w:rPr>
        <w:t>На реализацию программы необходимо</w:t>
      </w:r>
      <w:r w:rsidRPr="00390322">
        <w:rPr>
          <w:color w:val="000000"/>
        </w:rPr>
        <w:t> </w:t>
      </w:r>
      <w:r>
        <w:rPr>
          <w:color w:val="000000"/>
        </w:rPr>
        <w:t>408</w:t>
      </w:r>
      <w:r w:rsidRPr="00390322">
        <w:rPr>
          <w:color w:val="000000"/>
        </w:rPr>
        <w:t xml:space="preserve"> часов за 2 года обучения (</w:t>
      </w:r>
      <w:r>
        <w:rPr>
          <w:color w:val="000000"/>
        </w:rPr>
        <w:t>204 часа</w:t>
      </w:r>
      <w:r w:rsidRPr="00390322">
        <w:rPr>
          <w:color w:val="000000"/>
        </w:rPr>
        <w:t xml:space="preserve"> – в </w:t>
      </w:r>
      <w:r>
        <w:rPr>
          <w:color w:val="000000"/>
        </w:rPr>
        <w:t>10</w:t>
      </w:r>
      <w:r w:rsidRPr="00390322">
        <w:rPr>
          <w:color w:val="000000"/>
        </w:rPr>
        <w:t xml:space="preserve"> классе, </w:t>
      </w:r>
      <w:r>
        <w:rPr>
          <w:color w:val="000000"/>
        </w:rPr>
        <w:t xml:space="preserve">204 </w:t>
      </w:r>
      <w:r w:rsidRPr="00390322">
        <w:rPr>
          <w:color w:val="000000"/>
        </w:rPr>
        <w:t>час</w:t>
      </w:r>
      <w:r>
        <w:rPr>
          <w:color w:val="000000"/>
        </w:rPr>
        <w:t>а</w:t>
      </w:r>
      <w:r w:rsidRPr="00390322">
        <w:rPr>
          <w:color w:val="000000"/>
        </w:rPr>
        <w:t xml:space="preserve"> – в </w:t>
      </w:r>
      <w:r>
        <w:rPr>
          <w:color w:val="000000"/>
        </w:rPr>
        <w:t>11</w:t>
      </w:r>
      <w:r w:rsidRPr="00390322">
        <w:rPr>
          <w:color w:val="000000"/>
        </w:rPr>
        <w:t xml:space="preserve"> классе) из расчёта </w:t>
      </w:r>
      <w:r>
        <w:rPr>
          <w:color w:val="000000"/>
        </w:rPr>
        <w:t>6</w:t>
      </w:r>
      <w:r w:rsidRPr="00390322">
        <w:rPr>
          <w:color w:val="000000"/>
        </w:rPr>
        <w:t xml:space="preserve"> часов в неделю ежегодно.</w:t>
      </w:r>
    </w:p>
    <w:p w:rsidR="002A51E1" w:rsidRDefault="002A51E1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:rsidR="00BC5F99" w:rsidRPr="00BC5F99" w:rsidRDefault="002D01A5" w:rsidP="00BC5F99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b/>
          <w:sz w:val="24"/>
          <w:szCs w:val="24"/>
        </w:rPr>
        <w:t xml:space="preserve">Рабочая программа согласно концепции развития математического образования Российской Федерации предполагает решение следующих задач: </w:t>
      </w:r>
    </w:p>
    <w:p w:rsidR="00BC5F99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предоставить каждому обучающемуся возможность достижения уровня</w:t>
      </w:r>
      <w:r w:rsidR="00BC5F99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математических знаний, необходимых для дальнейшей успешной жизни в обществе;  </w:t>
      </w:r>
    </w:p>
    <w:p w:rsidR="00BC5F99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обеспечить каждого обучающегося развивающей интеллектуальной</w:t>
      </w:r>
      <w:r w:rsidR="00BC5F99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деятельностью на доступном уровне, используя присущую математике красоту и увлекательность;  </w:t>
      </w:r>
    </w:p>
    <w:p w:rsidR="002D01A5" w:rsidRDefault="002D01A5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обеспечить необходимое стране число выпускников, математическая подготовка</w:t>
      </w:r>
      <w:r w:rsidR="00BC5F99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которых достаточна для продолжения образования в различных направлениях и для практической деятельности, включая преподавание математики, математические исследования, работу в сфере информационных технологий и др.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</w:t>
      </w:r>
      <w:r w:rsidRPr="00BC5F99">
        <w:rPr>
          <w:rFonts w:ascii="Times New Roman" w:hAnsi="Times New Roman" w:cs="Times New Roman"/>
          <w:sz w:val="24"/>
          <w:szCs w:val="24"/>
        </w:rPr>
        <w:lastRenderedPageBreak/>
        <w:t xml:space="preserve">специфический вклад в развитие воображения, способностей к математическому творчеству. 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Другой важной задачей изучения алгебры является получение обучающимися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 Математический материал служит средством развития личности обучающихся, повышения их общекультурного уровня, развития математических способностей обучающихся и сохранения традиционно высокого уровня российского математического образования. Обучающиеся, имеющие ярко выраженную склонность к занятиям наукой, в частности, к математике, могут получить возможности развития своих способностей. Для этой категории обучающихся будут предложны темы самостоятельных исследовательских работ.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Геометрия как один из важнейших компонентов математического образования,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культуры, эстетического воспитания учащихся. Изучение геометрии вносит вклад в развитие логического мышления, в формирование понятия доказательства. 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Таким образом, в ходе освоения содержания курса учащиеся получают возможность развить пространственные представления и изобразительные умения, освоить основные факты и методы стереометрии, изучить свойства пространственных тел, научиться применять полученные знания для решения практических задач. 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C5F99" w:rsidRPr="00BC5F99" w:rsidRDefault="00BC5F99" w:rsidP="00BC5F99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C5F99">
        <w:rPr>
          <w:rFonts w:ascii="Times New Roman" w:hAnsi="Times New Roman" w:cs="Times New Roman"/>
          <w:b/>
          <w:sz w:val="24"/>
          <w:szCs w:val="24"/>
        </w:rPr>
        <w:t xml:space="preserve">Результаты углубленного уровня ориентированы </w:t>
      </w:r>
      <w:proofErr w:type="gramStart"/>
      <w:r w:rsidRPr="00BC5F99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BC5F99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овладение устным и письменным математическим языком, математическими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знаниями и умениями, необходимыми для изучения школьных естественнонаучных дисциплин, продолжения образования и освоения избранной специальности на современном уровне; 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развитие логического мышления, алгоритмической культуры, пространственного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воображения, математического мышления и интуиции, творческих способностей на уровне, необходимом для продолжения образования и самостоятельной деятельности в области математики и ее приложений в будущей профессиональной деятельности. 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C5F99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учебного предмета «Математика» 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C5F99" w:rsidRPr="00BC5F99" w:rsidRDefault="00BC5F99" w:rsidP="00BC5F99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C5F99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обучения:  </w:t>
      </w:r>
    </w:p>
    <w:p w:rsidR="00BC5F99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науки;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формирование основ самовоспитания в процессе выполнения работ разного уровня сложности;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развитие творческих способностей, интуиции, навыков самостоятельной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деятельности;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формирование требовательности к построению своих высказываний и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опровержению некорректных высказываний, умение отличать гипотезу от факта;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воспитание патриотизма, гордости за свою Родину на примере жизни и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деятельности отечественных учёных математиков;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развитие готовности к самообразованию на протяжении всей жизни как условию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успешного достижения поставленных целей в выбранной сфере деятельности;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развитие способности и готовности сотрудничать и вести диалог с другими людьми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в процессе совместной деятельности;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lastRenderedPageBreak/>
        <w:t xml:space="preserve"> развитие аналитических способностей и интуиции (в ходе наблюдения за поведением экспоненциальных зависимостей);  расширение представлений о взаимно обратных действиях;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развитие вычислительной, алгоритмической и графической культуры;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5F99">
        <w:rPr>
          <w:rFonts w:ascii="Times New Roman" w:hAnsi="Times New Roman" w:cs="Times New Roman"/>
          <w:sz w:val="24"/>
          <w:szCs w:val="24"/>
        </w:rPr>
        <w:t>осознанный выбор будущей профессии и возможностей реализации собственных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интегрирование в личный опыт новой, в том числе самостоятельно полученной</w:t>
      </w:r>
      <w:r w:rsidRPr="00BC5F99">
        <w:rPr>
          <w:rFonts w:ascii="Times New Roman" w:hAnsi="Times New Roman" w:cs="Times New Roman"/>
          <w:sz w:val="24"/>
          <w:szCs w:val="24"/>
        </w:rPr>
        <w:sym w:font="Symbol" w:char="F02D"/>
      </w:r>
      <w:r w:rsidRPr="00BC5F99">
        <w:rPr>
          <w:rFonts w:ascii="Times New Roman" w:hAnsi="Times New Roman" w:cs="Times New Roman"/>
          <w:sz w:val="24"/>
          <w:szCs w:val="24"/>
        </w:rPr>
        <w:t xml:space="preserve"> информации. </w:t>
      </w:r>
    </w:p>
    <w:p w:rsidR="003A72D6" w:rsidRDefault="003A72D6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3A72D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A72D6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  <w:r w:rsidRPr="00BC5F99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развитие умений самостоятельно осуществлять, контролировать и корректировать действия в процессе обобщения, систематизации и расширения знаний, полученных в основной школе;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формирование умений самостоятельно осуществлять, контролировать и корректировать свою деятельность при выполнении заданий;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овладение устным и письменным математическим языком, применимым при изучении предметов естественно-математического цикла;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формирование умений ясно и точно излагать свою точку зрения как устно, так и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>письменно, грамотно пользуясь языком математики;  усвоение универсальных множественных понятий, применимых для создания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моделей различных явлений природы, общественных явлений;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развитие логического мышления и исследовательских умений; умений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обосновывать свои выводы,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формулировать отрицания высказываний, проводить доказательные рассуждения;  развитие способностей к самостоятельному поиску методов решения практических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и прикладных задач, применяя изученные методы;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развитие критичности мышления в процессе оценки и интерпретации информации,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получаемой из различных источников;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осознание взаимосвязи математики со всеми предметами естественно-научного и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5F99">
        <w:rPr>
          <w:rFonts w:ascii="Times New Roman" w:hAnsi="Times New Roman" w:cs="Times New Roman"/>
          <w:sz w:val="24"/>
          <w:szCs w:val="24"/>
        </w:rPr>
        <w:t>гуманитарного</w:t>
      </w:r>
      <w:proofErr w:type="gramEnd"/>
      <w:r w:rsidRPr="00BC5F99">
        <w:rPr>
          <w:rFonts w:ascii="Times New Roman" w:hAnsi="Times New Roman" w:cs="Times New Roman"/>
          <w:sz w:val="24"/>
          <w:szCs w:val="24"/>
        </w:rPr>
        <w:t xml:space="preserve"> циклов;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деятельности, учитывать позиции других участников деятельности, эффективно разрешать конфликты;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коммуникативных технологий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(ИКТ) в решении поставленных задач с соблюдением норм информационной безопасности, правовых и этических норм;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исследование реальных явлений и процессов, протекающих по законам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показательной зависимости, с помощью свойств показательной функции;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расширение вычислительного аппарата за счёт применения свойств логарифмов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(замена вычислений произведения и частного степеней на вычисления сумм и разностей показателей степеней);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обучение моделированию реальных процессов, протекающих по законам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экспоненциальной зависимости, и исследованию созданных моделей с помощью аппарата логарифмирования;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lastRenderedPageBreak/>
        <w:t>развитие умений самостоятельно определять цели деятельности по усвоению и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применению знаний тригонометрии как математической модели реальной действительности;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знакомство с математическим толкованием понятия периодичности, имеющего</w:t>
      </w:r>
      <w:r w:rsidRPr="00BC5F99">
        <w:rPr>
          <w:rFonts w:ascii="Times New Roman" w:hAnsi="Times New Roman" w:cs="Times New Roman"/>
          <w:sz w:val="24"/>
          <w:szCs w:val="24"/>
        </w:rPr>
        <w:sym w:font="Symbol" w:char="F02D"/>
      </w:r>
      <w:r w:rsidRPr="00BC5F99">
        <w:rPr>
          <w:rFonts w:ascii="Times New Roman" w:hAnsi="Times New Roman" w:cs="Times New Roman"/>
          <w:sz w:val="24"/>
          <w:szCs w:val="24"/>
        </w:rPr>
        <w:t xml:space="preserve"> важное мировоззренческое значение;  знакомство с физическими явлениями, описываемыми с помощью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тригонометрических уравнений;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умение применять алгебраические методы в решении геометрических задач;</w:t>
      </w:r>
      <w:r w:rsidRPr="00BC5F99">
        <w:rPr>
          <w:rFonts w:ascii="Times New Roman" w:hAnsi="Times New Roman" w:cs="Times New Roman"/>
          <w:sz w:val="24"/>
          <w:szCs w:val="24"/>
        </w:rPr>
        <w:sym w:font="Symbol" w:char="F02D"/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умение интерпретировать решения некоторых алгебраических задач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геометрическими образами; 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>умение распознавать на чертежах, моделях и в реальном мире геометрические</w:t>
      </w:r>
      <w:r w:rsidR="003A72D6">
        <w:rPr>
          <w:rFonts w:ascii="Times New Roman" w:hAnsi="Times New Roman" w:cs="Times New Roman"/>
          <w:sz w:val="24"/>
          <w:szCs w:val="24"/>
        </w:rPr>
        <w:t xml:space="preserve"> </w:t>
      </w:r>
      <w:r w:rsidRPr="00BC5F99">
        <w:rPr>
          <w:rFonts w:ascii="Times New Roman" w:hAnsi="Times New Roman" w:cs="Times New Roman"/>
          <w:sz w:val="24"/>
          <w:szCs w:val="24"/>
        </w:rPr>
        <w:t xml:space="preserve"> фигуры и тела (многогранники), применять их свойства при моделировании в </w:t>
      </w:r>
      <w:proofErr w:type="gramStart"/>
      <w:r w:rsidRPr="00BC5F99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BC5F99">
        <w:rPr>
          <w:rFonts w:ascii="Times New Roman" w:hAnsi="Times New Roman" w:cs="Times New Roman"/>
          <w:sz w:val="24"/>
          <w:szCs w:val="24"/>
        </w:rPr>
        <w:t xml:space="preserve"> областях; </w:t>
      </w:r>
    </w:p>
    <w:p w:rsidR="003A72D6" w:rsidRDefault="00BC5F99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BC5F99">
        <w:rPr>
          <w:rFonts w:ascii="Times New Roman" w:hAnsi="Times New Roman" w:cs="Times New Roman"/>
          <w:sz w:val="24"/>
          <w:szCs w:val="24"/>
        </w:rPr>
        <w:t xml:space="preserve"> умение моделировать реальные ситуации, исследовать пространственные модели,</w:t>
      </w:r>
      <w:r w:rsidRPr="00BC5F99">
        <w:rPr>
          <w:rFonts w:ascii="Times New Roman" w:hAnsi="Times New Roman" w:cs="Times New Roman"/>
          <w:sz w:val="24"/>
          <w:szCs w:val="24"/>
        </w:rPr>
        <w:sym w:font="Symbol" w:char="F02D"/>
      </w:r>
      <w:r w:rsidRPr="00BC5F99">
        <w:rPr>
          <w:rFonts w:ascii="Times New Roman" w:hAnsi="Times New Roman" w:cs="Times New Roman"/>
          <w:sz w:val="24"/>
          <w:szCs w:val="24"/>
        </w:rPr>
        <w:t xml:space="preserve"> интерпретировать полученный результат. </w:t>
      </w:r>
    </w:p>
    <w:p w:rsidR="003A72D6" w:rsidRDefault="003A72D6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:rsidR="003A72D6" w:rsidRDefault="003A72D6" w:rsidP="003A72D6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A72D6" w:rsidRPr="003A72D6" w:rsidRDefault="003A72D6" w:rsidP="003A72D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72D6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3A72D6" w:rsidTr="00FB5A93">
        <w:tc>
          <w:tcPr>
            <w:tcW w:w="7338" w:type="dxa"/>
          </w:tcPr>
          <w:p w:rsidR="003A72D6" w:rsidRDefault="003A72D6" w:rsidP="00FB5A93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2233" w:type="dxa"/>
          </w:tcPr>
          <w:p w:rsidR="003A72D6" w:rsidRDefault="003A72D6" w:rsidP="00FB5A93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 часов</w:t>
            </w:r>
          </w:p>
        </w:tc>
      </w:tr>
      <w:tr w:rsidR="003A72D6" w:rsidTr="00FB5A93">
        <w:tc>
          <w:tcPr>
            <w:tcW w:w="9571" w:type="dxa"/>
            <w:gridSpan w:val="2"/>
          </w:tcPr>
          <w:p w:rsidR="003A72D6" w:rsidRPr="00B23174" w:rsidRDefault="003A72D6" w:rsidP="003A72D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/>
              </w:rPr>
              <w:t>10</w:t>
            </w:r>
            <w:r w:rsidRPr="00B23174">
              <w:rPr>
                <w:b/>
              </w:rPr>
              <w:t xml:space="preserve"> класс</w:t>
            </w:r>
          </w:p>
        </w:tc>
      </w:tr>
      <w:tr w:rsidR="003A72D6" w:rsidTr="00FB5A93">
        <w:trPr>
          <w:trHeight w:val="321"/>
        </w:trPr>
        <w:tc>
          <w:tcPr>
            <w:tcW w:w="7338" w:type="dxa"/>
          </w:tcPr>
          <w:p w:rsidR="003A72D6" w:rsidRPr="00E2513C" w:rsidRDefault="00E2513C" w:rsidP="00E2513C">
            <w:pPr>
              <w:pStyle w:val="a6"/>
              <w:tabs>
                <w:tab w:val="left" w:pos="13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233" w:type="dxa"/>
          </w:tcPr>
          <w:p w:rsidR="003A72D6" w:rsidRPr="00B23174" w:rsidRDefault="003A72D6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</w:p>
        </w:tc>
      </w:tr>
      <w:tr w:rsidR="003A72D6" w:rsidTr="00FB5A93">
        <w:tc>
          <w:tcPr>
            <w:tcW w:w="7338" w:type="dxa"/>
          </w:tcPr>
          <w:p w:rsidR="003A72D6" w:rsidRPr="00E2513C" w:rsidRDefault="00E2513C" w:rsidP="00E2513C">
            <w:pPr>
              <w:tabs>
                <w:tab w:val="left" w:pos="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2233" w:type="dxa"/>
          </w:tcPr>
          <w:p w:rsidR="003A72D6" w:rsidRPr="00B23174" w:rsidRDefault="003A72D6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</w:t>
            </w:r>
          </w:p>
        </w:tc>
      </w:tr>
      <w:tr w:rsidR="003A72D6" w:rsidTr="00FB5A93">
        <w:tc>
          <w:tcPr>
            <w:tcW w:w="7338" w:type="dxa"/>
          </w:tcPr>
          <w:p w:rsidR="003A72D6" w:rsidRPr="00E2513C" w:rsidRDefault="00E2513C" w:rsidP="00E2513C">
            <w:pPr>
              <w:pStyle w:val="a4"/>
              <w:tabs>
                <w:tab w:val="left" w:pos="1803"/>
              </w:tabs>
              <w:spacing w:before="0" w:beforeAutospacing="0" w:after="0" w:afterAutospacing="0"/>
              <w:rPr>
                <w:bCs/>
                <w:color w:val="000000"/>
              </w:rPr>
            </w:pPr>
            <w:r w:rsidRPr="00E2513C">
              <w:t>Степенная функция</w:t>
            </w:r>
          </w:p>
        </w:tc>
        <w:tc>
          <w:tcPr>
            <w:tcW w:w="2233" w:type="dxa"/>
          </w:tcPr>
          <w:p w:rsidR="003A72D6" w:rsidRPr="00B23174" w:rsidRDefault="003A72D6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</w:t>
            </w:r>
          </w:p>
        </w:tc>
      </w:tr>
      <w:tr w:rsidR="003A72D6" w:rsidTr="00FB5A93">
        <w:tc>
          <w:tcPr>
            <w:tcW w:w="7338" w:type="dxa"/>
          </w:tcPr>
          <w:p w:rsidR="003A72D6" w:rsidRPr="00E2513C" w:rsidRDefault="00E2513C" w:rsidP="00E2513C">
            <w:pPr>
              <w:tabs>
                <w:tab w:val="left" w:pos="24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</w:t>
            </w:r>
          </w:p>
        </w:tc>
        <w:tc>
          <w:tcPr>
            <w:tcW w:w="2233" w:type="dxa"/>
          </w:tcPr>
          <w:p w:rsidR="003A72D6" w:rsidRPr="00B23174" w:rsidRDefault="003A72D6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3A72D6" w:rsidTr="00FB5A93">
        <w:tc>
          <w:tcPr>
            <w:tcW w:w="7338" w:type="dxa"/>
            <w:tcBorders>
              <w:right w:val="single" w:sz="4" w:space="0" w:color="auto"/>
            </w:tcBorders>
          </w:tcPr>
          <w:p w:rsidR="003A72D6" w:rsidRPr="00E2513C" w:rsidRDefault="00E2513C" w:rsidP="00E2513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3A72D6" w:rsidRPr="00B23174" w:rsidRDefault="003A72D6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</w:tc>
      </w:tr>
      <w:tr w:rsidR="003A72D6" w:rsidTr="00FB5A93">
        <w:tc>
          <w:tcPr>
            <w:tcW w:w="7338" w:type="dxa"/>
            <w:tcBorders>
              <w:right w:val="single" w:sz="4" w:space="0" w:color="auto"/>
            </w:tcBorders>
          </w:tcPr>
          <w:p w:rsidR="003A72D6" w:rsidRPr="00E2513C" w:rsidRDefault="00E2513C" w:rsidP="00E2513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3A72D6" w:rsidRDefault="003A72D6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</w:t>
            </w:r>
          </w:p>
        </w:tc>
      </w:tr>
      <w:tr w:rsidR="003A72D6" w:rsidTr="00FB5A93">
        <w:tc>
          <w:tcPr>
            <w:tcW w:w="7338" w:type="dxa"/>
            <w:tcBorders>
              <w:right w:val="single" w:sz="4" w:space="0" w:color="auto"/>
            </w:tcBorders>
          </w:tcPr>
          <w:p w:rsidR="003A72D6" w:rsidRPr="00E2513C" w:rsidRDefault="00E2513C" w:rsidP="00E2513C">
            <w:pPr>
              <w:pStyle w:val="a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3A72D6" w:rsidRPr="001D36BA" w:rsidRDefault="003A72D6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</w:tr>
      <w:tr w:rsidR="00E2513C" w:rsidTr="0035542F">
        <w:tc>
          <w:tcPr>
            <w:tcW w:w="9571" w:type="dxa"/>
            <w:gridSpan w:val="2"/>
          </w:tcPr>
          <w:p w:rsidR="00E2513C" w:rsidRDefault="00E2513C" w:rsidP="00E2513C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E2513C">
              <w:rPr>
                <w:b/>
              </w:rPr>
              <w:t>11 класс</w:t>
            </w:r>
          </w:p>
        </w:tc>
      </w:tr>
      <w:tr w:rsidR="003A72D6" w:rsidTr="00FB5A93">
        <w:tc>
          <w:tcPr>
            <w:tcW w:w="7338" w:type="dxa"/>
            <w:tcBorders>
              <w:right w:val="single" w:sz="4" w:space="0" w:color="auto"/>
            </w:tcBorders>
          </w:tcPr>
          <w:p w:rsidR="003A72D6" w:rsidRPr="00E2513C" w:rsidRDefault="00E2513C" w:rsidP="00E2513C">
            <w:pPr>
              <w:pStyle w:val="a6"/>
              <w:tabs>
                <w:tab w:val="left" w:pos="46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3A72D6" w:rsidRDefault="00E2513C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</w:tc>
      </w:tr>
      <w:tr w:rsidR="00E2513C" w:rsidTr="00FB5A93">
        <w:tc>
          <w:tcPr>
            <w:tcW w:w="7338" w:type="dxa"/>
            <w:tcBorders>
              <w:right w:val="single" w:sz="4" w:space="0" w:color="auto"/>
            </w:tcBorders>
          </w:tcPr>
          <w:p w:rsidR="00E2513C" w:rsidRPr="00E2513C" w:rsidRDefault="00E2513C" w:rsidP="00E2513C">
            <w:pPr>
              <w:pStyle w:val="a6"/>
              <w:tabs>
                <w:tab w:val="left" w:pos="20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Производная и её геометрический смысл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2513C" w:rsidRDefault="00E2513C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</w:tr>
      <w:tr w:rsidR="00E2513C" w:rsidTr="00FB5A93">
        <w:tc>
          <w:tcPr>
            <w:tcW w:w="7338" w:type="dxa"/>
            <w:tcBorders>
              <w:right w:val="single" w:sz="4" w:space="0" w:color="auto"/>
            </w:tcBorders>
          </w:tcPr>
          <w:p w:rsidR="00E2513C" w:rsidRPr="00E2513C" w:rsidRDefault="00E2513C" w:rsidP="00E2513C">
            <w:pPr>
              <w:pStyle w:val="a6"/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 к исследованию функций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2513C" w:rsidRDefault="00E2513C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</w:tr>
      <w:tr w:rsidR="00E2513C" w:rsidTr="00FB5A93">
        <w:tc>
          <w:tcPr>
            <w:tcW w:w="7338" w:type="dxa"/>
            <w:tcBorders>
              <w:right w:val="single" w:sz="4" w:space="0" w:color="auto"/>
            </w:tcBorders>
          </w:tcPr>
          <w:p w:rsidR="00E2513C" w:rsidRPr="00E2513C" w:rsidRDefault="00E2513C" w:rsidP="00E2513C">
            <w:pPr>
              <w:pStyle w:val="a6"/>
              <w:tabs>
                <w:tab w:val="left" w:pos="2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Интеграл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2513C" w:rsidRDefault="00E2513C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</w:tr>
      <w:tr w:rsidR="00E2513C" w:rsidTr="00FB5A93">
        <w:tc>
          <w:tcPr>
            <w:tcW w:w="7338" w:type="dxa"/>
            <w:tcBorders>
              <w:right w:val="single" w:sz="4" w:space="0" w:color="auto"/>
            </w:tcBorders>
          </w:tcPr>
          <w:p w:rsidR="00E2513C" w:rsidRPr="00E2513C" w:rsidRDefault="00E2513C" w:rsidP="00E2513C">
            <w:pPr>
              <w:pStyle w:val="a6"/>
              <w:tabs>
                <w:tab w:val="left" w:pos="2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Комбинаторика.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2513C" w:rsidRDefault="00E2513C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E2513C" w:rsidTr="00FB5A93">
        <w:tc>
          <w:tcPr>
            <w:tcW w:w="7338" w:type="dxa"/>
            <w:tcBorders>
              <w:right w:val="single" w:sz="4" w:space="0" w:color="auto"/>
            </w:tcBorders>
          </w:tcPr>
          <w:p w:rsidR="00E2513C" w:rsidRPr="00E2513C" w:rsidRDefault="00E2513C" w:rsidP="00E2513C">
            <w:pPr>
              <w:pStyle w:val="a6"/>
              <w:tabs>
                <w:tab w:val="left" w:pos="2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вероятностей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2513C" w:rsidRDefault="00E2513C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E2513C" w:rsidTr="00FB5A93">
        <w:tc>
          <w:tcPr>
            <w:tcW w:w="7338" w:type="dxa"/>
            <w:tcBorders>
              <w:right w:val="single" w:sz="4" w:space="0" w:color="auto"/>
            </w:tcBorders>
          </w:tcPr>
          <w:p w:rsidR="00E2513C" w:rsidRPr="00E2513C" w:rsidRDefault="00E2513C" w:rsidP="00E2513C">
            <w:pPr>
              <w:pStyle w:val="a6"/>
              <w:tabs>
                <w:tab w:val="left" w:pos="2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2513C" w:rsidRDefault="00E2513C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E2513C" w:rsidTr="00FB5A93">
        <w:tc>
          <w:tcPr>
            <w:tcW w:w="7338" w:type="dxa"/>
            <w:tcBorders>
              <w:right w:val="single" w:sz="4" w:space="0" w:color="auto"/>
            </w:tcBorders>
          </w:tcPr>
          <w:p w:rsidR="00E2513C" w:rsidRPr="00E2513C" w:rsidRDefault="00E2513C" w:rsidP="00E2513C">
            <w:pPr>
              <w:pStyle w:val="a6"/>
              <w:tabs>
                <w:tab w:val="left" w:pos="2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13C">
              <w:rPr>
                <w:rFonts w:ascii="Times New Roman" w:hAnsi="Times New Roman" w:cs="Times New Roman"/>
                <w:sz w:val="24"/>
                <w:szCs w:val="24"/>
              </w:rPr>
              <w:t>Заключительное повторение курса алгебры и начал анализа при подготовке к итоговой аттестации по математике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2513C" w:rsidRDefault="00E2513C" w:rsidP="00FB5A93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</w:tr>
    </w:tbl>
    <w:p w:rsidR="003A72D6" w:rsidRDefault="003A72D6" w:rsidP="003A72D6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2513C" w:rsidRDefault="00E2513C" w:rsidP="003A72D6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A72D6" w:rsidRPr="00390322" w:rsidRDefault="003A72D6" w:rsidP="003A72D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0322">
        <w:rPr>
          <w:b/>
          <w:bCs/>
          <w:color w:val="000000"/>
        </w:rPr>
        <w:t>Формы контроля:</w:t>
      </w:r>
    </w:p>
    <w:p w:rsidR="003A72D6" w:rsidRPr="00390322" w:rsidRDefault="003A72D6" w:rsidP="003A72D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A72D6" w:rsidRPr="00390322" w:rsidRDefault="003A72D6" w:rsidP="003A72D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устный опрос;</w:t>
      </w:r>
    </w:p>
    <w:p w:rsidR="003A72D6" w:rsidRPr="00390322" w:rsidRDefault="003A72D6" w:rsidP="003A72D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письменный контроль;</w:t>
      </w:r>
    </w:p>
    <w:p w:rsidR="003A72D6" w:rsidRPr="00390322" w:rsidRDefault="003A72D6" w:rsidP="003A72D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контрольная работа;</w:t>
      </w:r>
    </w:p>
    <w:p w:rsidR="003A72D6" w:rsidRPr="00390322" w:rsidRDefault="003A72D6" w:rsidP="003A72D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итоговая контрольная работа;</w:t>
      </w:r>
    </w:p>
    <w:p w:rsidR="003A72D6" w:rsidRPr="00390322" w:rsidRDefault="003A72D6" w:rsidP="003A72D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тестовые задания;</w:t>
      </w:r>
    </w:p>
    <w:p w:rsidR="003A72D6" w:rsidRPr="002A51E1" w:rsidRDefault="003A72D6" w:rsidP="003A72D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90322">
        <w:rPr>
          <w:color w:val="000000"/>
        </w:rPr>
        <w:t>самостоятельная работа;</w:t>
      </w:r>
    </w:p>
    <w:p w:rsidR="003A72D6" w:rsidRDefault="003A72D6" w:rsidP="003A72D6">
      <w:pPr>
        <w:pStyle w:val="a6"/>
      </w:pPr>
    </w:p>
    <w:p w:rsidR="003A72D6" w:rsidRDefault="003A72D6" w:rsidP="003A72D6">
      <w:pPr>
        <w:pStyle w:val="a6"/>
      </w:pPr>
    </w:p>
    <w:p w:rsidR="003A72D6" w:rsidRDefault="003A72D6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:rsidR="00B66D48" w:rsidRDefault="00B66D48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:rsidR="00B66D48" w:rsidRDefault="00B66D48" w:rsidP="00BC5F99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6D48" w:rsidSect="00BC5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  <w:lvl w:ilvl="1">
      <w:start w:val="7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  <w:lvl w:ilvl="1">
      <w:start w:val="8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color w:val="01314B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bullet"/>
      <w:lvlText w:val="с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color w:val="01314B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</w:abstractNum>
  <w:abstractNum w:abstractNumId="7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  <w:lvl w:ilvl="1">
      <w:start w:val="9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</w:abstractNum>
  <w:abstractNum w:abstractNumId="9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color w:val="01314B"/>
      </w:rPr>
    </w:lvl>
  </w:abstractNum>
  <w:abstractNum w:abstractNumId="1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color w:val="01314B"/>
      </w:rPr>
    </w:lvl>
  </w:abstractNum>
  <w:abstractNum w:abstractNumId="11">
    <w:nsid w:val="07D47E1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1D1D0F"/>
    <w:multiLevelType w:val="hybridMultilevel"/>
    <w:tmpl w:val="904EABA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5F7C72EB"/>
    <w:multiLevelType w:val="hybridMultilevel"/>
    <w:tmpl w:val="C0586E68"/>
    <w:lvl w:ilvl="0" w:tplc="77A0D4D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0322"/>
    <w:rsid w:val="000F73E3"/>
    <w:rsid w:val="001D0B8A"/>
    <w:rsid w:val="001D36BA"/>
    <w:rsid w:val="002A51E1"/>
    <w:rsid w:val="002D01A5"/>
    <w:rsid w:val="00390322"/>
    <w:rsid w:val="003A72D6"/>
    <w:rsid w:val="00443658"/>
    <w:rsid w:val="004E44BA"/>
    <w:rsid w:val="00912957"/>
    <w:rsid w:val="009E149F"/>
    <w:rsid w:val="009E7B14"/>
    <w:rsid w:val="00A04428"/>
    <w:rsid w:val="00AF24E3"/>
    <w:rsid w:val="00B23174"/>
    <w:rsid w:val="00B66D48"/>
    <w:rsid w:val="00BC5F99"/>
    <w:rsid w:val="00D5715E"/>
    <w:rsid w:val="00DB2BDD"/>
    <w:rsid w:val="00DE694B"/>
    <w:rsid w:val="00E2513C"/>
    <w:rsid w:val="00F23507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39032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1"/>
    <w:uiPriority w:val="22"/>
    <w:qFormat/>
    <w:rsid w:val="00390322"/>
    <w:rPr>
      <w:b/>
      <w:bCs/>
    </w:rPr>
  </w:style>
  <w:style w:type="paragraph" w:styleId="a6">
    <w:name w:val="No Spacing"/>
    <w:uiPriority w:val="1"/>
    <w:qFormat/>
    <w:rsid w:val="00390322"/>
    <w:pPr>
      <w:spacing w:after="0" w:line="240" w:lineRule="auto"/>
    </w:pPr>
  </w:style>
  <w:style w:type="table" w:styleId="a7">
    <w:name w:val="Table Grid"/>
    <w:basedOn w:val="a2"/>
    <w:uiPriority w:val="59"/>
    <w:rsid w:val="00F235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rsid w:val="00B66D48"/>
    <w:pPr>
      <w:widowControl w:val="0"/>
      <w:numPr>
        <w:numId w:val="4"/>
      </w:numPr>
      <w:tabs>
        <w:tab w:val="num" w:pos="720"/>
      </w:tabs>
      <w:autoSpaceDE w:val="0"/>
      <w:autoSpaceDN w:val="0"/>
      <w:adjustRightInd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6</Pages>
  <Words>2385</Words>
  <Characters>13599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 Windows</cp:lastModifiedBy>
  <cp:revision>10</cp:revision>
  <dcterms:created xsi:type="dcterms:W3CDTF">2020-01-31T19:52:00Z</dcterms:created>
  <dcterms:modified xsi:type="dcterms:W3CDTF">2020-10-27T05:55:00Z</dcterms:modified>
</cp:coreProperties>
</file>